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F9" w:rsidRPr="0087338C" w:rsidRDefault="009914F9" w:rsidP="008733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UT Sans" w:eastAsia="Arial" w:hAnsi="UT Sans" w:cs="Arial"/>
          <w:color w:val="000000"/>
          <w:sz w:val="22"/>
          <w:szCs w:val="22"/>
        </w:rPr>
      </w:pPr>
    </w:p>
    <w:p w:rsidR="009914F9" w:rsidRPr="0087338C" w:rsidRDefault="009914F9" w:rsidP="0087338C">
      <w:pPr>
        <w:ind w:left="1" w:hanging="3"/>
        <w:rPr>
          <w:rFonts w:ascii="UT Sans" w:hAnsi="UT Sans"/>
          <w:color w:val="000000"/>
          <w:sz w:val="28"/>
          <w:szCs w:val="28"/>
        </w:rPr>
      </w:pPr>
    </w:p>
    <w:p w:rsidR="009914F9" w:rsidRPr="006E6724" w:rsidRDefault="0080002A" w:rsidP="0087338C">
      <w:pPr>
        <w:ind w:left="0" w:hanging="2"/>
        <w:jc w:val="center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b/>
          <w:color w:val="000000"/>
          <w:lang w:val="es-ES"/>
        </w:rPr>
        <w:t xml:space="preserve">TEMATICA PENTRU LICENȚĂ </w:t>
      </w:r>
    </w:p>
    <w:p w:rsidR="009914F9" w:rsidRPr="006E6724" w:rsidRDefault="0080002A" w:rsidP="0087338C">
      <w:pPr>
        <w:ind w:left="0" w:hanging="2"/>
        <w:jc w:val="center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b/>
          <w:color w:val="000000"/>
          <w:lang w:val="es-ES"/>
        </w:rPr>
        <w:t>BALNEOFIZIOKINETOTERAPIE ȘI RECUPERARE</w:t>
      </w:r>
    </w:p>
    <w:p w:rsidR="009914F9" w:rsidRPr="006E6724" w:rsidRDefault="009914F9" w:rsidP="0087338C">
      <w:pPr>
        <w:ind w:left="0" w:hanging="2"/>
        <w:jc w:val="center"/>
        <w:rPr>
          <w:rFonts w:ascii="UT Sans" w:hAnsi="UT Sans"/>
          <w:color w:val="000000"/>
          <w:lang w:val="es-ES"/>
        </w:rPr>
      </w:pPr>
    </w:p>
    <w:p w:rsidR="009914F9" w:rsidRPr="006E6724" w:rsidRDefault="006E6724" w:rsidP="0087338C">
      <w:pPr>
        <w:ind w:left="0" w:hanging="2"/>
        <w:jc w:val="center"/>
        <w:rPr>
          <w:rFonts w:ascii="UT Sans" w:hAnsi="UT Sans"/>
          <w:lang w:val="es-ES"/>
        </w:rPr>
      </w:pPr>
      <w:r w:rsidRPr="006E6724">
        <w:rPr>
          <w:rFonts w:ascii="UT Sans" w:hAnsi="UT Sans"/>
          <w:b/>
          <w:lang w:val="es-ES"/>
        </w:rPr>
        <w:t>2026</w:t>
      </w:r>
    </w:p>
    <w:p w:rsidR="009914F9" w:rsidRPr="005E74C4" w:rsidRDefault="009914F9" w:rsidP="0087338C">
      <w:pPr>
        <w:ind w:left="0" w:hanging="2"/>
        <w:rPr>
          <w:rFonts w:ascii="UT Sans" w:hAnsi="UT Sans"/>
          <w:color w:val="000000"/>
        </w:rPr>
      </w:pPr>
    </w:p>
    <w:p w:rsidR="009914F9" w:rsidRPr="005E74C4" w:rsidRDefault="0080002A" w:rsidP="0087338C">
      <w:pPr>
        <w:ind w:left="0" w:hanging="2"/>
        <w:rPr>
          <w:rFonts w:ascii="UT Sans" w:hAnsi="UT Sans"/>
          <w:color w:val="000000"/>
        </w:rPr>
      </w:pPr>
      <w:r w:rsidRPr="005E74C4">
        <w:rPr>
          <w:rFonts w:ascii="UT Sans" w:hAnsi="UT Sans"/>
          <w:b/>
          <w:color w:val="000000"/>
        </w:rPr>
        <w:t>TEMATICĂ PROBĂ SCRISĂ</w:t>
      </w:r>
    </w:p>
    <w:p w:rsidR="009914F9" w:rsidRPr="005E74C4" w:rsidRDefault="009914F9" w:rsidP="0087338C">
      <w:pPr>
        <w:ind w:left="0" w:hanging="2"/>
        <w:rPr>
          <w:rFonts w:ascii="UT Sans" w:hAnsi="UT Sans"/>
          <w:color w:val="000000"/>
        </w:rPr>
      </w:pP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>Evaluarea articulara si musculara (bilantul articular si muscular) (6, 12, 13 ,14)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Structura și organizarea sistemului articular (4,13,14)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Funcționalitatea sistemului articular (4,13,14)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Amplitudinea de mișcare (4,13,14)</w:t>
      </w:r>
    </w:p>
    <w:p w:rsidR="001F18FC" w:rsidRPr="005E74C4" w:rsidRDefault="001F18FC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Pârghii, etapizarea mersului (4,13,14)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Sistemul efectiv motor (4,13,14)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Kinematica și cinetica (4,13,14)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Elemente de biomecanica (4,13,14)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Control motor (4,13,14</w:t>
      </w:r>
      <w:r w:rsidR="001F18FC" w:rsidRPr="005E74C4">
        <w:rPr>
          <w:rFonts w:ascii="UT Sans" w:hAnsi="UT Sans"/>
        </w:rPr>
        <w:t>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Evaluarea somatica generala, evaluarea echilibrului, coordonarii, sensibilitatii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Evaluarea pacientului in recuperarea medicala; incapacitatea, infirmitatea, handicapul (1, 9, 12, 13,4) </w:t>
      </w:r>
    </w:p>
    <w:p w:rsidR="001F18FC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Scale de evaluare folosite in recuperarea pacientului neurologic: Asworth Modificat, Rankin Modificat, Indice Barthel, Scor ADL, Scala Independentei Functionale FIM), Berg, </w:t>
      </w:r>
      <w:r w:rsidR="0087338C" w:rsidRPr="005E74C4">
        <w:rPr>
          <w:rFonts w:ascii="UT Sans" w:hAnsi="UT Sans"/>
          <w:color w:val="000000"/>
        </w:rPr>
        <w:t>Borg</w:t>
      </w:r>
      <w:r w:rsidRPr="005E74C4">
        <w:rPr>
          <w:rFonts w:ascii="UT Sans" w:hAnsi="UT Sans"/>
          <w:color w:val="000000"/>
        </w:rPr>
        <w:t>, Tinneti, QoL</w:t>
      </w:r>
      <w:r w:rsidR="001F18FC" w:rsidRPr="005E74C4">
        <w:rPr>
          <w:rFonts w:ascii="UT Sans" w:hAnsi="UT Sans"/>
          <w:color w:val="000000"/>
        </w:rPr>
        <w:t xml:space="preserve"> (Quality of life)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Dezvoltarea si etapele controlului motor, reflexele posturale si de locomotie, reflexul miotatic si de tendon (12, 13,14,15)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Articulatiile, Amplitudinea de miscare si raportul dintre structura cartilajului articular, articulatii si kinetoterapie. (12,14,15)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Bazele fiziologice ale termoterapiei, termoreglarea, efectele fiziologice ale termoterapiei (7)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Masajul terapeutic: definitie, clasificare, tipuri specifice de masaj terapeutic clasic, masaj reflex, masaj de drenaj limfatic (1,3)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Metodologia de termoterapie (aplicatii locale, partiale, generale, de caldura, crioterapia), efectele terapeutice, indicatii si contraindicatii (7)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Tehnici si exercitii de crestere a fortei si a rezistentei musculare, antrenamentul la efort (4)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Tehnici si metode de crestere a mobilitatii articulare.(4)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lastRenderedPageBreak/>
        <w:t>Tehnici si metode de reeducare coordonare, control, echilibru .(4)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Hidrokinetoterapia: definitie, tipuri de aplicatii, efecte terapeutice, tipuri de exercitii(1)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Tehnici de kinetoterapie in recuperarea suferintelor de sold si de genunchi (reumatism degenerativ, inflamator, posttraumatic, inclusiv protezare) (4, 14,16)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Coxartroza si gonartroza: principii generale de tratament si programe specifice de recuperare (2,5)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Periartrita scapulo-humerala: definitie, evaluare clinico-functionala, tipuri clinice, programe de recuperare (</w:t>
      </w:r>
      <w:r w:rsidRPr="006E6724">
        <w:rPr>
          <w:rFonts w:ascii="UT Sans" w:hAnsi="UT Sans"/>
          <w:color w:val="000000"/>
          <w:lang w:val="es-ES"/>
        </w:rPr>
        <w:t>4, 14,16</w:t>
      </w:r>
      <w:r w:rsidRPr="006E6724">
        <w:rPr>
          <w:rFonts w:ascii="UT Sans" w:hAnsi="UT Sans"/>
          <w:lang w:val="es-ES"/>
        </w:rPr>
        <w:t>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Kinetoterapia in periartita scapulo-humerala (5)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Poliartrita reumatoida: etiopatogenie, diagnostic functional, program terapeutic si de recuperare (1, 2)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Programe de recuperare ale mainii in diferite patologii (1,4,8)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Recuperarea medicala in sechelele post-traumatice ale membrului inferior (sold, genunchi, complexul glezna-picior) (4, 14,16)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Recuperarea medicala in sechelele post-traumatice ale membrului superior (umar, cot, pumn, mana) (4, 14,16)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rPr>
          <w:rFonts w:ascii="UT Sans" w:hAnsi="UT Sans"/>
        </w:rPr>
      </w:pPr>
      <w:r w:rsidRPr="005E74C4">
        <w:rPr>
          <w:rFonts w:ascii="UT Sans" w:hAnsi="UT Sans"/>
        </w:rPr>
        <w:t>Scolioza: definitie, clasificare, metode de recuperare si kinetoterapie (4,14,16)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Spondilita anchilozanta: definitie, etiopatogenie, diagnostic functional (1, 2)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Recuperarea  medicala in  bolile cardiovasculare (11)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Elemente de recuperare medicala in geriatrie (2, 9)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Kinetoterapia de recuperare in afectiunile coloanei lombo-sacrate si radiculopatii (inclusiv bolnavi cu sechele dupa laminectomie) (4,14,16,17,18)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Discopatia lombara-clasificare, evaluare clinico-functionala, programe de recuperare (1, 4,14,16,17,18)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>Hemiplegia de cauza vasculara: tablou clinic, programe de recuperare (4,14,16,17,18)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 xml:space="preserve">Paraliziile periferice ale membrului superior (plex brahial, nerv circumflex, radial, median, cubital): etiologie, tablou clinico-functional, tratament si recuperare functionala (4,14,16,17,18)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Boala Parkinson: tablou clinic si principii de tratament si recuperare, kinetoterapie (4,14,16,17,18) 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  <w:color w:val="000000"/>
        </w:rPr>
        <w:t xml:space="preserve">Traumatismele vertebro-medulare (cu sau fara manifestari neurologice): tablou clinic, evaluare, principii terapeutice si de recuperare (4,14,16,17,18)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Ortezarea in patologia neurologica si ortopedica (8, 10)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Terap</w:t>
      </w:r>
      <w:r w:rsidR="003F14DF" w:rsidRPr="005E74C4">
        <w:rPr>
          <w:rFonts w:ascii="UT Sans" w:hAnsi="UT Sans"/>
        </w:rPr>
        <w:t>ia cu Curent continuu (5,15,16,</w:t>
      </w:r>
      <w:r w:rsidRPr="005E74C4">
        <w:rPr>
          <w:rFonts w:ascii="UT Sans" w:hAnsi="UT Sans"/>
        </w:rPr>
        <w:t>19</w:t>
      </w:r>
      <w:r w:rsidR="003F14DF" w:rsidRPr="005E74C4">
        <w:rPr>
          <w:rFonts w:ascii="UT Sans" w:hAnsi="UT Sans"/>
        </w:rPr>
        <w:t>,21,</w:t>
      </w:r>
      <w:r w:rsidRPr="005E74C4">
        <w:rPr>
          <w:rFonts w:ascii="UT Sans" w:hAnsi="UT Sans"/>
        </w:rPr>
        <w:t>22)</w:t>
      </w:r>
    </w:p>
    <w:p w:rsidR="009914F9" w:rsidRPr="005E74C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Terapia cu Cur</w:t>
      </w:r>
      <w:r w:rsidR="003F14DF" w:rsidRPr="005E74C4">
        <w:rPr>
          <w:rFonts w:ascii="UT Sans" w:hAnsi="UT Sans"/>
        </w:rPr>
        <w:t>enti de joasa frecventa (5,15,</w:t>
      </w:r>
      <w:r w:rsidRPr="005E74C4">
        <w:rPr>
          <w:rFonts w:ascii="UT Sans" w:hAnsi="UT Sans"/>
        </w:rPr>
        <w:t>19</w:t>
      </w:r>
      <w:r w:rsidR="003F14DF" w:rsidRPr="005E74C4">
        <w:rPr>
          <w:rFonts w:ascii="UT Sans" w:hAnsi="UT Sans"/>
        </w:rPr>
        <w:t>,20</w:t>
      </w:r>
      <w:r w:rsidRPr="005E74C4">
        <w:rPr>
          <w:rFonts w:ascii="UT Sans" w:hAnsi="UT Sans"/>
        </w:rPr>
        <w:t>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lastRenderedPageBreak/>
        <w:t>Terapia cu Cu</w:t>
      </w:r>
      <w:r w:rsidR="003F14DF" w:rsidRPr="006E6724">
        <w:rPr>
          <w:rFonts w:ascii="UT Sans" w:hAnsi="UT Sans"/>
          <w:lang w:val="es-ES"/>
        </w:rPr>
        <w:t>renti de medie frecventa (5,15,</w:t>
      </w:r>
      <w:r w:rsidRPr="006E6724">
        <w:rPr>
          <w:rFonts w:ascii="UT Sans" w:hAnsi="UT Sans"/>
          <w:lang w:val="es-ES"/>
        </w:rPr>
        <w:t>19</w:t>
      </w:r>
      <w:r w:rsidR="003F14DF" w:rsidRPr="006E6724">
        <w:rPr>
          <w:rFonts w:ascii="UT Sans" w:hAnsi="UT Sans"/>
          <w:lang w:val="es-ES"/>
        </w:rPr>
        <w:t>,20</w:t>
      </w:r>
      <w:r w:rsidRPr="006E6724">
        <w:rPr>
          <w:rFonts w:ascii="UT Sans" w:hAnsi="UT Sans"/>
          <w:lang w:val="es-ES"/>
        </w:rPr>
        <w:t>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>Terapia cu Curenti de inalta frecventa (5,15,19</w:t>
      </w:r>
      <w:r w:rsidR="003F14DF" w:rsidRPr="006E6724">
        <w:rPr>
          <w:rFonts w:ascii="UT Sans" w:hAnsi="UT Sans"/>
          <w:lang w:val="es-ES"/>
        </w:rPr>
        <w:t>,20</w:t>
      </w:r>
      <w:r w:rsidRPr="006E6724">
        <w:rPr>
          <w:rFonts w:ascii="UT Sans" w:hAnsi="UT Sans"/>
          <w:lang w:val="es-ES"/>
        </w:rPr>
        <w:t xml:space="preserve">) 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 xml:space="preserve">Terapia laser, actinoterapia </w:t>
      </w:r>
      <w:r w:rsidR="003F14DF" w:rsidRPr="006E6724">
        <w:rPr>
          <w:rFonts w:ascii="UT Sans" w:hAnsi="UT Sans"/>
          <w:lang w:val="es-ES"/>
        </w:rPr>
        <w:t>si electro-termoterapia (5,15</w:t>
      </w:r>
      <w:r w:rsidRPr="006E6724">
        <w:rPr>
          <w:rFonts w:ascii="UT Sans" w:hAnsi="UT Sans"/>
          <w:lang w:val="es-ES"/>
        </w:rPr>
        <w:t>,19</w:t>
      </w:r>
      <w:r w:rsidR="003F14DF" w:rsidRPr="006E6724">
        <w:rPr>
          <w:rFonts w:ascii="UT Sans" w:hAnsi="UT Sans"/>
          <w:lang w:val="es-ES"/>
        </w:rPr>
        <w:t>,20</w:t>
      </w:r>
      <w:r w:rsidRPr="006E6724">
        <w:rPr>
          <w:rFonts w:ascii="UT Sans" w:hAnsi="UT Sans"/>
          <w:lang w:val="es-ES"/>
        </w:rPr>
        <w:t>)</w:t>
      </w:r>
    </w:p>
    <w:p w:rsidR="009914F9" w:rsidRPr="006E6724" w:rsidRDefault="0080002A" w:rsidP="0087338C">
      <w:pPr>
        <w:numPr>
          <w:ilvl w:val="0"/>
          <w:numId w:val="1"/>
        </w:numPr>
        <w:ind w:left="0" w:hanging="2"/>
        <w:jc w:val="both"/>
        <w:rPr>
          <w:rFonts w:ascii="UT Sans" w:hAnsi="UT Sans"/>
          <w:lang w:val="es-ES"/>
        </w:rPr>
      </w:pPr>
      <w:r w:rsidRPr="006E6724">
        <w:rPr>
          <w:rFonts w:ascii="UT Sans" w:hAnsi="UT Sans"/>
          <w:lang w:val="es-ES"/>
        </w:rPr>
        <w:t xml:space="preserve">Terapia cu unde radiale de </w:t>
      </w:r>
      <w:r w:rsidR="00C37693" w:rsidRPr="005E74C4">
        <w:rPr>
          <w:rFonts w:ascii="UT Sans" w:hAnsi="UT Sans"/>
          <w:lang w:val="ro-RO"/>
        </w:rPr>
        <w:t>ș</w:t>
      </w:r>
      <w:r w:rsidRPr="006E6724">
        <w:rPr>
          <w:rFonts w:ascii="UT Sans" w:hAnsi="UT Sans"/>
          <w:lang w:val="es-ES"/>
        </w:rPr>
        <w:t>oc și terapia TECAR (</w:t>
      </w:r>
      <w:r w:rsidR="003F14DF" w:rsidRPr="006E6724">
        <w:rPr>
          <w:rFonts w:ascii="UT Sans" w:hAnsi="UT Sans"/>
          <w:lang w:val="es-ES"/>
        </w:rPr>
        <w:t>15,19,</w:t>
      </w:r>
      <w:r w:rsidRPr="006E6724">
        <w:rPr>
          <w:rFonts w:ascii="UT Sans" w:hAnsi="UT Sans"/>
          <w:lang w:val="es-ES"/>
        </w:rPr>
        <w:t>20)</w:t>
      </w:r>
    </w:p>
    <w:p w:rsidR="009914F9" w:rsidRPr="006E6724" w:rsidRDefault="009914F9" w:rsidP="0087338C">
      <w:pPr>
        <w:ind w:left="0" w:hanging="2"/>
        <w:jc w:val="both"/>
        <w:rPr>
          <w:rFonts w:ascii="UT Sans" w:hAnsi="UT Sans"/>
          <w:color w:val="000000"/>
          <w:u w:val="single"/>
          <w:lang w:val="es-ES"/>
        </w:rPr>
      </w:pPr>
    </w:p>
    <w:p w:rsidR="009914F9" w:rsidRPr="005E74C4" w:rsidRDefault="0080002A" w:rsidP="0087338C">
      <w:p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b/>
          <w:color w:val="000000"/>
        </w:rPr>
        <w:t>Bibliografie:</w:t>
      </w:r>
    </w:p>
    <w:p w:rsidR="009914F9" w:rsidRPr="006E672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6E6724">
        <w:rPr>
          <w:rFonts w:ascii="UT Sans" w:hAnsi="UT Sans"/>
          <w:color w:val="000000"/>
          <w:lang w:val="es-ES"/>
        </w:rPr>
        <w:t>Recuperare medicala, Adriana Nica, Editura Universitara "Carol Davila", 2004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Esentialul in Reumatologie, Sub coordonarea Ruxandra Ionescu, Ed. Amaltea, 2006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Manual de tehnica a masajului terapeutic, Anghel Diaconu, Ed. </w:t>
      </w:r>
      <w:r w:rsidRPr="005E74C4">
        <w:rPr>
          <w:rFonts w:ascii="UT Sans" w:hAnsi="UT Sans"/>
          <w:color w:val="000000"/>
        </w:rPr>
        <w:t>Medicala , 2008</w:t>
      </w:r>
    </w:p>
    <w:p w:rsidR="009914F9" w:rsidRPr="00B47C2A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Kinetologie profilactica, terapeutica si de recuperare, T. Sbenghe, Editura Medicala, 1987 </w:t>
      </w:r>
    </w:p>
    <w:p w:rsidR="009914F9" w:rsidRPr="00B47C2A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Electroterapie, Editura Medicala, A. Radulescu, 2004 </w:t>
      </w:r>
    </w:p>
    <w:p w:rsidR="009914F9" w:rsidRPr="00B47C2A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Bilantul articular si muscular, Luminita Sidenco, Editura APP, 1999 </w:t>
      </w:r>
    </w:p>
    <w:p w:rsidR="009914F9" w:rsidRPr="00B47C2A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>Termoterapie, Cinteza D, Editura Libra Vox, 2003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Compendiu de ortezare,  Adriana Nica, Ed. </w:t>
      </w:r>
      <w:r w:rsidRPr="005E74C4">
        <w:rPr>
          <w:rFonts w:ascii="UT Sans" w:hAnsi="UT Sans"/>
          <w:color w:val="000000"/>
        </w:rPr>
        <w:t>Univ. Oradea 2000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Teste de fiziokinetoterapie, sub coordonarea A. Nica,  Ed. </w:t>
      </w:r>
      <w:r w:rsidRPr="005E74C4">
        <w:rPr>
          <w:rFonts w:ascii="UT Sans" w:hAnsi="UT Sans"/>
          <w:color w:val="000000"/>
        </w:rPr>
        <w:t>UMF “Carol Davila”, 2007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Ortezarea in recuperarea medicala, Delia Cinteza; Daniela Poenaru, Ed. </w:t>
      </w:r>
      <w:r w:rsidRPr="005E74C4">
        <w:rPr>
          <w:rFonts w:ascii="UT Sans" w:hAnsi="UT Sans"/>
          <w:color w:val="000000"/>
        </w:rPr>
        <w:t>Libra VOX,  2004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lang w:val="es-ES"/>
        </w:rPr>
        <w:t xml:space="preserve">Recuperarea bolnavilor cardiovasculari, Zdrenghea D –sub redactia, Ed. </w:t>
      </w:r>
      <w:r w:rsidRPr="005E74C4">
        <w:rPr>
          <w:rFonts w:ascii="UT Sans" w:hAnsi="UT Sans"/>
        </w:rPr>
        <w:t>Clusium 2008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Fleancu A., Sechel G.– Anatomia Omului –Artrologie și Biomecanica, Editura Universitatii Transilvania din Brasov, 2012, ISBN -978-606-19-0141-8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Tudor Sbenghe, Mihai Berteanu, Simona Elena Savulescu- Kinesiologie - știința mișcării – Ed. Med. Buc. 2019;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Tudor Sbenghe – Bazele teoretice și practice ale kinetoterapiei – Ed. Med. Buc. 1999</w:t>
      </w:r>
    </w:p>
    <w:p w:rsidR="009914F9" w:rsidRPr="00B47C2A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  <w:lang w:val="fr-FR"/>
        </w:rPr>
      </w:pPr>
      <w:r w:rsidRPr="00B47C2A">
        <w:rPr>
          <w:rFonts w:ascii="UT Sans" w:hAnsi="UT Sans"/>
          <w:color w:val="000000"/>
          <w:lang w:val="fr-FR"/>
        </w:rPr>
        <w:t>Miclăuş</w:t>
      </w:r>
      <w:r w:rsidR="001F18FC" w:rsidRPr="00B47C2A">
        <w:rPr>
          <w:rFonts w:ascii="UT Sans" w:hAnsi="UT Sans"/>
          <w:color w:val="000000"/>
          <w:lang w:val="fr-FR"/>
        </w:rPr>
        <w:t xml:space="preserve"> R.,</w:t>
      </w:r>
      <w:r w:rsidRPr="00B47C2A">
        <w:rPr>
          <w:rFonts w:ascii="UT Sans" w:hAnsi="UT Sans"/>
          <w:color w:val="000000"/>
          <w:lang w:val="fr-FR"/>
        </w:rPr>
        <w:t>Electroterapie, Ed. Lux Libris, Brașov, 2015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Lucescu V., Afecţiunile degenerative ale coloanei vertebrale, Ed. </w:t>
      </w:r>
      <w:r w:rsidRPr="005E74C4">
        <w:rPr>
          <w:rFonts w:ascii="UT Sans" w:hAnsi="UT Sans"/>
          <w:color w:val="000000"/>
        </w:rPr>
        <w:t>Dobrogea, Constanta, 2009</w:t>
      </w:r>
    </w:p>
    <w:p w:rsidR="009914F9" w:rsidRPr="005E74C4" w:rsidRDefault="0080002A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Onose G., Compendiu de neuroreabilitare la adulţi, copii si vârstnici, Ed.Universităţii “Carol Davila”, Bucuresti, 2009</w:t>
      </w:r>
    </w:p>
    <w:p w:rsidR="001F18FC" w:rsidRPr="005E74C4" w:rsidRDefault="001F18FC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</w:rPr>
      </w:pPr>
      <w:r w:rsidRPr="00B47C2A">
        <w:rPr>
          <w:rFonts w:ascii="UT Sans" w:hAnsi="UT Sans"/>
          <w:lang w:val="es-ES"/>
        </w:rPr>
        <w:t xml:space="preserve">Miclaus R. Roman N. Kinetologie teoretica și aplicata, Ed. </w:t>
      </w:r>
      <w:r w:rsidRPr="005E74C4">
        <w:rPr>
          <w:rFonts w:ascii="UT Sans" w:hAnsi="UT Sans"/>
        </w:rPr>
        <w:t>Luxlibris 2016</w:t>
      </w:r>
    </w:p>
    <w:p w:rsidR="001F18FC" w:rsidRPr="005E74C4" w:rsidRDefault="001F18FC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Cristina Daia. Electroterapie. Principii Practice. </w:t>
      </w:r>
      <w:r w:rsidRPr="005E74C4">
        <w:rPr>
          <w:rFonts w:ascii="UT Sans" w:hAnsi="UT Sans"/>
          <w:color w:val="000000"/>
        </w:rPr>
        <w:t>Ed. Universitara, 2019. ISBN: 9786062810092</w:t>
      </w:r>
    </w:p>
    <w:p w:rsidR="001F18FC" w:rsidRPr="00B47C2A" w:rsidRDefault="001F18FC" w:rsidP="0087338C">
      <w:pPr>
        <w:numPr>
          <w:ilvl w:val="0"/>
          <w:numId w:val="4"/>
        </w:numPr>
        <w:ind w:left="0" w:hanging="2"/>
        <w:jc w:val="both"/>
        <w:rPr>
          <w:rFonts w:ascii="UT Sans" w:hAnsi="UT Sans"/>
          <w:lang w:val="fr-FR"/>
        </w:rPr>
      </w:pPr>
      <w:r w:rsidRPr="00B47C2A">
        <w:rPr>
          <w:rFonts w:ascii="UT Sans" w:hAnsi="UT Sans"/>
          <w:lang w:val="fr-FR"/>
        </w:rPr>
        <w:t>Roman N. Îndrumar de lucrări practice de electroterapie. Ed. Luxlibris, 2018</w:t>
      </w:r>
    </w:p>
    <w:p w:rsidR="009914F9" w:rsidRPr="00B47C2A" w:rsidRDefault="009914F9" w:rsidP="0087338C">
      <w:pPr>
        <w:ind w:left="0" w:hanging="2"/>
        <w:jc w:val="both"/>
        <w:rPr>
          <w:rFonts w:ascii="UT Sans" w:hAnsi="UT Sans"/>
          <w:color w:val="000000"/>
          <w:lang w:val="fr-FR"/>
        </w:rPr>
      </w:pPr>
    </w:p>
    <w:p w:rsidR="009914F9" w:rsidRPr="00B47C2A" w:rsidRDefault="009914F9" w:rsidP="0087338C">
      <w:pPr>
        <w:ind w:left="0" w:hanging="2"/>
        <w:jc w:val="both"/>
        <w:rPr>
          <w:rFonts w:ascii="UT Sans" w:hAnsi="UT Sans"/>
          <w:color w:val="000000"/>
          <w:lang w:val="fr-FR"/>
        </w:rPr>
      </w:pPr>
    </w:p>
    <w:p w:rsidR="009914F9" w:rsidRPr="005E74C4" w:rsidRDefault="0080002A" w:rsidP="0087338C">
      <w:pPr>
        <w:ind w:left="0" w:hanging="2"/>
        <w:rPr>
          <w:rFonts w:ascii="UT Sans" w:hAnsi="UT Sans"/>
          <w:color w:val="000000"/>
        </w:rPr>
      </w:pPr>
      <w:r w:rsidRPr="005E74C4">
        <w:rPr>
          <w:rFonts w:ascii="UT Sans" w:hAnsi="UT Sans"/>
          <w:b/>
          <w:color w:val="000000"/>
        </w:rPr>
        <w:lastRenderedPageBreak/>
        <w:t>TEMATICĂ PROBĂ PRACTICĂ</w:t>
      </w:r>
    </w:p>
    <w:p w:rsidR="009914F9" w:rsidRPr="005E74C4" w:rsidRDefault="009914F9" w:rsidP="0087338C">
      <w:pPr>
        <w:ind w:left="0" w:hanging="2"/>
        <w:rPr>
          <w:rFonts w:ascii="UT Sans" w:hAnsi="UT Sans"/>
          <w:color w:val="000000"/>
        </w:rPr>
      </w:pP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>Evaluarea articulara si musculara (bilantul articular si muscular) (6, 12, 13 ,14)</w:t>
      </w: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Evaluarea somatica generala, evaluarea echilibrului, coordonarii, sensibilitatii </w:t>
      </w: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Evaluarea pacientului in recuperarea medicala; incapacitatea, infirmitatea, handicapul </w:t>
      </w:r>
    </w:p>
    <w:p w:rsidR="003F14DF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Scale de evaluare folosite in recuperarea pacientului neurologic: Asworth Modificat, Rankin Modificat, Indice Barthel, Scor ADL, Scala Independentei Functionale FIM), </w:t>
      </w:r>
      <w:r w:rsidRPr="00B47C2A">
        <w:rPr>
          <w:rFonts w:ascii="UT Sans" w:hAnsi="UT Sans"/>
          <w:lang w:val="es-ES"/>
        </w:rPr>
        <w:t xml:space="preserve">Berg, Borg, Berg, Tinneti,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Masajul terapeutic: definitie, clasificare, tipuri specifice de masaj terapeutic clasic, masaj reflex, masaj de drenaj limfatic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Tehnici si exercitii de crestere a fortei si a rezistentei musculare, antrenamentul la efort (4)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>Tehnici si metode de crestere a mobilitatii articulare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color w:val="000000"/>
        </w:rPr>
        <w:t xml:space="preserve">Tehnici si metode de reeducare coordonare, control, echilibru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Tehnici și metode de corectare a posturii și aliniamentului</w:t>
      </w: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lang w:val="fr-FR"/>
        </w:rPr>
      </w:pPr>
      <w:r w:rsidRPr="00B47C2A">
        <w:rPr>
          <w:rFonts w:ascii="UT Sans" w:hAnsi="UT Sans"/>
          <w:lang w:val="fr-FR"/>
        </w:rPr>
        <w:t>Tehnici și metode de kinetoterapie in afecțiunile coloanei vertebrale (cervicale, dorsale, lombare), in diferite stadii și post chirurgical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Tehnici și metode de kinetoterapie in afecțiunile umărului, in diferite stadii și post chirurgical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Tehnici și metode de kinetoterapie in afecțiunile soldului și genunchiului in diferite stadii și post chirurgical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Tehnici și metode de kinetoterapie in afecțiunile membrului superior și a mâinii in diferite stadii și post chirurgica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Tehnici și metode de kinetoterapie in afecțiunile in statusul post AVC in diferite stadii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Tehnici și metode de kinetoterapie in afecțiunile in boala Parkinson in diferite stadii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Tehnici și metode de kinetoterapie in afecțiunile in Scleroza multipla in diferite stadii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Tehnici și metode de kinetoterapie in afecțiunile in traumatismele vertebre-medulare in diferite stadii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Tehnici și metode de kinetoterapie in afecțiunile in sindroamele de neuron motor periferic, in diferite stadii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Tehnici si metode de kinetoprofilaxie</w:t>
      </w: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Tehnici si metode in kinetoterapia din patologia obstreticala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Tehnici si metode de kinetoterapie din patologia post-traumatica si sportiva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Tehnici si metode de kinetoterapie in patologia reumatologica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lastRenderedPageBreak/>
        <w:t xml:space="preserve">Tehnici și metode de kinetoterapie in afecțiunile in patologiile pediatrice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Diagonale Kabat si tehnici FN</w:t>
      </w:r>
      <w:r w:rsidR="00C37693" w:rsidRPr="005E74C4">
        <w:rPr>
          <w:rFonts w:ascii="UT Sans" w:hAnsi="UT Sans"/>
        </w:rPr>
        <w:t>P</w:t>
      </w:r>
    </w:p>
    <w:p w:rsidR="009914F9" w:rsidRPr="005E74C4" w:rsidRDefault="003F14DF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Terapia cu Curent continuu 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Aplicarea galvanizarii, ionogalvanizarii, indicații si contraindicații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 xml:space="preserve">Aplicarea  băilor galvanice patrucelularev-efecte, indicații si contraindicații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Terapia cu Curenti de joasa frecventa 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Aplicarea  curentilor dia</w:t>
      </w:r>
      <w:r w:rsidR="00C37693" w:rsidRPr="00B47C2A">
        <w:rPr>
          <w:rFonts w:ascii="UT Sans" w:hAnsi="UT Sans"/>
          <w:lang w:val="es-ES"/>
        </w:rPr>
        <w:t>d</w:t>
      </w:r>
      <w:r w:rsidRPr="00B47C2A">
        <w:rPr>
          <w:rFonts w:ascii="UT Sans" w:hAnsi="UT Sans"/>
          <w:lang w:val="es-ES"/>
        </w:rPr>
        <w:t xml:space="preserve">inamici efecte, indicații si contraindicații </w:t>
      </w:r>
    </w:p>
    <w:p w:rsidR="009914F9" w:rsidRPr="005E74C4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Aplicarea  curentilor dreptunghiulari efecte, indicații si contraindicații 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 xml:space="preserve">Aplicarea  curentilor exponențiali efecte, indicații si contraindicații </w:t>
      </w:r>
    </w:p>
    <w:p w:rsidR="009914F9" w:rsidRPr="005E74C4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Aplicarea  curentilor TENS si Trabert- efecte, indicații si contraindicații </w:t>
      </w: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 xml:space="preserve">Terapia cu Curenti de medie frecventa 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 xml:space="preserve">Aplicarea  curentilor de MF- modalități, efecte, indicații si contraindicații </w:t>
      </w:r>
    </w:p>
    <w:p w:rsidR="009914F9" w:rsidRPr="005E74C4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 xml:space="preserve">Terapia de inalta frecventa 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Aplicarea  undelor scurte continua, dozaj, efecte, indicații si contraindicații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Aplicarea  undelor scurte pulsatile, dozaj, efecte, indicații si contraindicații</w:t>
      </w:r>
    </w:p>
    <w:p w:rsidR="009914F9" w:rsidRPr="00B47C2A" w:rsidRDefault="0080002A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Aplicarea Diapu</w:t>
      </w:r>
      <w:r w:rsidR="003F14DF" w:rsidRPr="00B47C2A">
        <w:rPr>
          <w:rFonts w:ascii="UT Sans" w:hAnsi="UT Sans"/>
          <w:lang w:val="es-ES"/>
        </w:rPr>
        <w:t>ls</w:t>
      </w:r>
      <w:r w:rsidR="00C37693" w:rsidRPr="00B47C2A">
        <w:rPr>
          <w:rFonts w:ascii="UT Sans" w:hAnsi="UT Sans"/>
          <w:lang w:val="es-ES"/>
        </w:rPr>
        <w:t>e</w:t>
      </w:r>
      <w:r w:rsidRPr="00B47C2A">
        <w:rPr>
          <w:rFonts w:ascii="UT Sans" w:hAnsi="UT Sans"/>
          <w:lang w:val="es-ES"/>
        </w:rPr>
        <w:t>, dozaj, efecte, indicații si contraindicații</w:t>
      </w:r>
    </w:p>
    <w:p w:rsidR="009914F9" w:rsidRPr="00B47C2A" w:rsidRDefault="009914F9" w:rsidP="0087338C">
      <w:pPr>
        <w:numPr>
          <w:ilvl w:val="1"/>
          <w:numId w:val="2"/>
        </w:numPr>
        <w:ind w:left="0" w:hanging="2"/>
        <w:jc w:val="both"/>
        <w:rPr>
          <w:rFonts w:ascii="UT Sans" w:hAnsi="UT Sans"/>
          <w:lang w:val="es-ES"/>
        </w:rPr>
      </w:pPr>
    </w:p>
    <w:p w:rsidR="009914F9" w:rsidRPr="00B47C2A" w:rsidRDefault="0080002A" w:rsidP="0087338C">
      <w:pPr>
        <w:numPr>
          <w:ilvl w:val="0"/>
          <w:numId w:val="2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 xml:space="preserve">Terapia laser, actinoterapia si electro-termoterapia </w:t>
      </w:r>
    </w:p>
    <w:p w:rsidR="009914F9" w:rsidRPr="00B47C2A" w:rsidRDefault="009914F9" w:rsidP="0087338C">
      <w:pPr>
        <w:ind w:left="0" w:hanging="2"/>
        <w:jc w:val="both"/>
        <w:rPr>
          <w:rFonts w:ascii="UT Sans" w:hAnsi="UT Sans"/>
          <w:color w:val="000000"/>
          <w:lang w:val="es-ES"/>
        </w:rPr>
      </w:pPr>
    </w:p>
    <w:p w:rsidR="009914F9" w:rsidRPr="00B47C2A" w:rsidRDefault="009914F9" w:rsidP="0087338C">
      <w:pPr>
        <w:ind w:left="0" w:hanging="2"/>
        <w:jc w:val="both"/>
        <w:rPr>
          <w:rFonts w:ascii="UT Sans" w:hAnsi="UT Sans"/>
          <w:color w:val="000000"/>
          <w:lang w:val="es-ES"/>
        </w:rPr>
      </w:pPr>
    </w:p>
    <w:p w:rsidR="009914F9" w:rsidRPr="005E74C4" w:rsidRDefault="0080002A" w:rsidP="0087338C">
      <w:pPr>
        <w:ind w:left="0" w:hanging="2"/>
        <w:jc w:val="both"/>
        <w:rPr>
          <w:rFonts w:ascii="UT Sans" w:hAnsi="UT Sans"/>
          <w:color w:val="000000"/>
        </w:rPr>
      </w:pPr>
      <w:r w:rsidRPr="005E74C4">
        <w:rPr>
          <w:rFonts w:ascii="UT Sans" w:hAnsi="UT Sans"/>
          <w:b/>
          <w:color w:val="000000"/>
        </w:rPr>
        <w:t>Bibliografie:</w:t>
      </w:r>
    </w:p>
    <w:p w:rsidR="009914F9" w:rsidRPr="005E74C4" w:rsidRDefault="0080002A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color w:val="000000"/>
        </w:rPr>
      </w:pPr>
      <w:r w:rsidRPr="00B47C2A">
        <w:rPr>
          <w:rFonts w:ascii="UT Sans" w:hAnsi="UT Sans"/>
          <w:color w:val="000000"/>
          <w:lang w:val="es-ES"/>
        </w:rPr>
        <w:t xml:space="preserve">Manual de tehnica a masajului terapeutic, Anghel Diaconu, Ed. </w:t>
      </w:r>
      <w:r w:rsidRPr="005E74C4">
        <w:rPr>
          <w:rFonts w:ascii="UT Sans" w:hAnsi="UT Sans"/>
          <w:color w:val="000000"/>
        </w:rPr>
        <w:t>Medicala , 2008</w:t>
      </w:r>
    </w:p>
    <w:p w:rsidR="009914F9" w:rsidRPr="00B47C2A" w:rsidRDefault="0080002A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Kinetologie profilactica, terapeutica si de recuperare, T. Sbenghe, Editura Medicala, 1987 </w:t>
      </w:r>
    </w:p>
    <w:p w:rsidR="009914F9" w:rsidRPr="00B47C2A" w:rsidRDefault="0080002A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Electroterapie, Editura Medicala, A. Radulescu, 2004 </w:t>
      </w:r>
    </w:p>
    <w:p w:rsidR="009914F9" w:rsidRPr="00B47C2A" w:rsidRDefault="0080002A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color w:val="000000"/>
          <w:lang w:val="es-ES"/>
        </w:rPr>
      </w:pPr>
      <w:r w:rsidRPr="00B47C2A">
        <w:rPr>
          <w:rFonts w:ascii="UT Sans" w:hAnsi="UT Sans"/>
          <w:color w:val="000000"/>
          <w:lang w:val="es-ES"/>
        </w:rPr>
        <w:t xml:space="preserve">Bilantul articular si muscular, Luminita Sidenco, Editura APP, 1999 </w:t>
      </w:r>
    </w:p>
    <w:p w:rsidR="009914F9" w:rsidRPr="00B47C2A" w:rsidRDefault="0080002A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lang w:val="es-ES"/>
        </w:rPr>
      </w:pPr>
      <w:r w:rsidRPr="00B47C2A">
        <w:rPr>
          <w:rFonts w:ascii="UT Sans" w:hAnsi="UT Sans"/>
          <w:lang w:val="es-ES"/>
        </w:rPr>
        <w:t>Tudor Sbenghe, Mihai Berteanu, Simona Elena Savulescu- Kinesiologie - știința mișcării – Ed. Med. Buc. 2019;</w:t>
      </w:r>
    </w:p>
    <w:p w:rsidR="003F14DF" w:rsidRPr="005E74C4" w:rsidRDefault="0080002A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</w:rPr>
      </w:pPr>
      <w:r w:rsidRPr="005E74C4">
        <w:rPr>
          <w:rFonts w:ascii="UT Sans" w:hAnsi="UT Sans"/>
        </w:rPr>
        <w:t>Tudor Sbenghe – Bazele teoretice și practice ale kinetoterapiei – Ed. Med. Buc. 1999</w:t>
      </w:r>
    </w:p>
    <w:p w:rsidR="003F14DF" w:rsidRPr="00B47C2A" w:rsidRDefault="003F14DF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lang w:val="fr-FR"/>
        </w:rPr>
      </w:pPr>
      <w:r w:rsidRPr="00B47C2A">
        <w:rPr>
          <w:rFonts w:ascii="UT Sans" w:hAnsi="UT Sans"/>
          <w:color w:val="000000"/>
          <w:lang w:val="fr-FR"/>
        </w:rPr>
        <w:t>Miclăuş R.,Electroterapie, Ed. Lux Libris, Brașov, 2015</w:t>
      </w:r>
    </w:p>
    <w:p w:rsidR="003F14DF" w:rsidRPr="005E74C4" w:rsidRDefault="003F14DF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</w:rPr>
      </w:pPr>
      <w:r w:rsidRPr="00B47C2A">
        <w:rPr>
          <w:rFonts w:ascii="UT Sans" w:hAnsi="UT Sans"/>
          <w:lang w:val="es-ES"/>
        </w:rPr>
        <w:t xml:space="preserve">Miclaus R. Roman N. Kinetologie teoretica și aplicata, Ed. </w:t>
      </w:r>
      <w:r w:rsidRPr="005E74C4">
        <w:rPr>
          <w:rFonts w:ascii="UT Sans" w:hAnsi="UT Sans"/>
        </w:rPr>
        <w:t>Luxlibris 2016</w:t>
      </w:r>
    </w:p>
    <w:p w:rsidR="003F14DF" w:rsidRPr="005E74C4" w:rsidRDefault="003F14DF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</w:rPr>
      </w:pPr>
      <w:r w:rsidRPr="00B47C2A">
        <w:rPr>
          <w:rFonts w:ascii="UT Sans" w:hAnsi="UT Sans"/>
          <w:color w:val="000000"/>
          <w:lang w:val="es-ES"/>
        </w:rPr>
        <w:t xml:space="preserve">Cristina Daia. Electroterapie. Principii Practice. </w:t>
      </w:r>
      <w:r w:rsidRPr="005E74C4">
        <w:rPr>
          <w:rFonts w:ascii="UT Sans" w:hAnsi="UT Sans"/>
          <w:color w:val="000000"/>
        </w:rPr>
        <w:t>Ed. Universitara, 2019. ISBN: 9786062810092</w:t>
      </w:r>
    </w:p>
    <w:p w:rsidR="003F14DF" w:rsidRPr="00B47C2A" w:rsidRDefault="003F14DF" w:rsidP="0087338C">
      <w:pPr>
        <w:numPr>
          <w:ilvl w:val="0"/>
          <w:numId w:val="3"/>
        </w:numPr>
        <w:ind w:left="0" w:hanging="2"/>
        <w:jc w:val="both"/>
        <w:rPr>
          <w:rFonts w:ascii="UT Sans" w:hAnsi="UT Sans"/>
          <w:lang w:val="fr-FR"/>
        </w:rPr>
      </w:pPr>
      <w:r w:rsidRPr="00B47C2A">
        <w:rPr>
          <w:rFonts w:ascii="UT Sans" w:hAnsi="UT Sans"/>
          <w:lang w:val="fr-FR"/>
        </w:rPr>
        <w:t>Roman N. Îndrumar de lucrări practice de electroterapie. Ed. Luxlibris, 2018</w:t>
      </w:r>
    </w:p>
    <w:p w:rsidR="003F14DF" w:rsidRPr="00B47C2A" w:rsidRDefault="003F14DF" w:rsidP="0087338C">
      <w:pPr>
        <w:ind w:left="0" w:hanging="2"/>
        <w:jc w:val="both"/>
        <w:rPr>
          <w:rFonts w:ascii="UT Sans" w:hAnsi="UT Sans"/>
          <w:color w:val="000000"/>
          <w:lang w:val="fr-FR"/>
        </w:rPr>
      </w:pPr>
    </w:p>
    <w:p w:rsidR="009914F9" w:rsidRPr="00B47C2A" w:rsidRDefault="009914F9" w:rsidP="0087338C">
      <w:pPr>
        <w:ind w:left="0" w:hanging="2"/>
        <w:jc w:val="both"/>
        <w:rPr>
          <w:rFonts w:ascii="UT Sans" w:hAnsi="UT Sans"/>
          <w:color w:val="000000"/>
          <w:lang w:val="fr-FR"/>
        </w:rPr>
      </w:pPr>
      <w:bookmarkStart w:id="0" w:name="_GoBack"/>
      <w:bookmarkEnd w:id="0"/>
    </w:p>
    <w:sectPr w:rsidR="009914F9" w:rsidRPr="00B47C2A" w:rsidSect="004230F5">
      <w:footerReference w:type="default" r:id="rId8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AE" w:rsidRDefault="001B5CAE" w:rsidP="001F18FC">
      <w:pPr>
        <w:spacing w:line="240" w:lineRule="auto"/>
        <w:ind w:left="0" w:hanging="2"/>
      </w:pPr>
      <w:r>
        <w:separator/>
      </w:r>
    </w:p>
  </w:endnote>
  <w:endnote w:type="continuationSeparator" w:id="1">
    <w:p w:rsidR="001B5CAE" w:rsidRDefault="001B5CAE" w:rsidP="001F18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F9" w:rsidRDefault="005F1AB0" w:rsidP="001F18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80002A">
      <w:rPr>
        <w:color w:val="000000"/>
      </w:rPr>
      <w:instrText>PAGE</w:instrText>
    </w:r>
    <w:r>
      <w:rPr>
        <w:color w:val="000000"/>
      </w:rPr>
      <w:fldChar w:fldCharType="separate"/>
    </w:r>
    <w:r w:rsidR="00B47C2A">
      <w:rPr>
        <w:noProof/>
        <w:color w:val="000000"/>
      </w:rPr>
      <w:t>1</w:t>
    </w:r>
    <w:r>
      <w:rPr>
        <w:color w:val="000000"/>
      </w:rPr>
      <w:fldChar w:fldCharType="end"/>
    </w:r>
  </w:p>
  <w:p w:rsidR="009914F9" w:rsidRDefault="009914F9" w:rsidP="001F18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AE" w:rsidRDefault="001B5CAE" w:rsidP="001F18FC">
      <w:pPr>
        <w:spacing w:line="240" w:lineRule="auto"/>
        <w:ind w:left="0" w:hanging="2"/>
      </w:pPr>
      <w:r>
        <w:separator/>
      </w:r>
    </w:p>
  </w:footnote>
  <w:footnote w:type="continuationSeparator" w:id="1">
    <w:p w:rsidR="001B5CAE" w:rsidRDefault="001B5CAE" w:rsidP="001F18F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C80"/>
    <w:multiLevelType w:val="multilevel"/>
    <w:tmpl w:val="AADE75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1212EAA"/>
    <w:multiLevelType w:val="multilevel"/>
    <w:tmpl w:val="BD4828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2844A04"/>
    <w:multiLevelType w:val="multilevel"/>
    <w:tmpl w:val="9AF2C9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27412792"/>
    <w:multiLevelType w:val="multilevel"/>
    <w:tmpl w:val="A8BE31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4F9"/>
    <w:rsid w:val="001B5CAE"/>
    <w:rsid w:val="001D3068"/>
    <w:rsid w:val="001F18FC"/>
    <w:rsid w:val="00241E66"/>
    <w:rsid w:val="003F14DF"/>
    <w:rsid w:val="004230F5"/>
    <w:rsid w:val="005E74C4"/>
    <w:rsid w:val="005F1AB0"/>
    <w:rsid w:val="006E6724"/>
    <w:rsid w:val="0080002A"/>
    <w:rsid w:val="008160DC"/>
    <w:rsid w:val="0087338C"/>
    <w:rsid w:val="00901CE5"/>
    <w:rsid w:val="00912E6C"/>
    <w:rsid w:val="009914F9"/>
    <w:rsid w:val="00B47C2A"/>
    <w:rsid w:val="00C3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4D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rsid w:val="004230F5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230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230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230F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230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230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230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xti1">
    <w:name w:val="txti1"/>
    <w:rsid w:val="004230F5"/>
    <w:rPr>
      <w:rFonts w:ascii="Arial" w:hAnsi="Arial" w:cs="Arial" w:hint="default"/>
      <w:i/>
      <w:iCs/>
      <w:color w:val="000000"/>
      <w:w w:val="100"/>
      <w:position w:val="-1"/>
      <w:sz w:val="14"/>
      <w:szCs w:val="14"/>
      <w:u w:val="none"/>
      <w:effect w:val="none"/>
      <w:vertAlign w:val="baseline"/>
      <w:cs w:val="0"/>
      <w:em w:val="none"/>
    </w:rPr>
  </w:style>
  <w:style w:type="paragraph" w:customStyle="1" w:styleId="CharCharCharCaracterCaracterCharCharChar">
    <w:name w:val="Char Char Char Caracter Caracter Char Char Char"/>
    <w:basedOn w:val="Normal"/>
    <w:rsid w:val="004230F5"/>
    <w:rPr>
      <w:lang w:val="pl-PL" w:eastAsia="pl-PL"/>
    </w:rPr>
  </w:style>
  <w:style w:type="paragraph" w:customStyle="1" w:styleId="CharCharCharCaracterCaracterChar">
    <w:name w:val="Char Char Char Caracter Caracter Char"/>
    <w:basedOn w:val="Normal"/>
    <w:rsid w:val="004230F5"/>
    <w:rPr>
      <w:lang w:val="pl-PL" w:eastAsia="pl-PL"/>
    </w:rPr>
  </w:style>
  <w:style w:type="paragraph" w:styleId="Subtitle">
    <w:name w:val="Subtitle"/>
    <w:basedOn w:val="Normal"/>
    <w:rsid w:val="004230F5"/>
    <w:pPr>
      <w:ind w:firstLine="990"/>
      <w:jc w:val="center"/>
    </w:pPr>
    <w:rPr>
      <w:rFonts w:ascii="Bookman Old Style" w:eastAsia="Bookman Old Style" w:hAnsi="Bookman Old Style" w:cs="Bookman Old Style"/>
      <w:b/>
      <w:sz w:val="32"/>
      <w:szCs w:val="32"/>
    </w:rPr>
  </w:style>
  <w:style w:type="character" w:styleId="Emphasis">
    <w:name w:val="Emphasis"/>
    <w:rsid w:val="004230F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rsid w:val="004230F5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4230F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rsid w:val="004230F5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4230F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rsid w:val="00423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4D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xti1">
    <w:name w:val="txti1"/>
    <w:rPr>
      <w:rFonts w:ascii="Arial" w:hAnsi="Arial" w:cs="Arial" w:hint="default"/>
      <w:i/>
      <w:iCs/>
      <w:color w:val="000000"/>
      <w:w w:val="100"/>
      <w:position w:val="-1"/>
      <w:sz w:val="14"/>
      <w:szCs w:val="14"/>
      <w:u w:val="none"/>
      <w:effect w:val="none"/>
      <w:vertAlign w:val="baseline"/>
      <w:cs w:val="0"/>
      <w:em w:val="none"/>
    </w:rPr>
  </w:style>
  <w:style w:type="paragraph" w:customStyle="1" w:styleId="CharCharCharCaracterCaracterCharCharChar">
    <w:name w:val="Char Char Char Caracter Caracter Char Char Char"/>
    <w:basedOn w:val="Normal"/>
    <w:rPr>
      <w:lang w:val="pl-PL" w:eastAsia="pl-PL"/>
    </w:rPr>
  </w:style>
  <w:style w:type="paragraph" w:customStyle="1" w:styleId="CharCharCharCaracterCaracterChar">
    <w:name w:val="Char Char Char Caracter Caracter Char"/>
    <w:basedOn w:val="Normal"/>
    <w:rPr>
      <w:lang w:val="pl-PL" w:eastAsia="pl-PL"/>
    </w:rPr>
  </w:style>
  <w:style w:type="paragraph" w:styleId="Subtitle">
    <w:name w:val="Subtitle"/>
    <w:basedOn w:val="Normal"/>
    <w:pPr>
      <w:ind w:firstLine="990"/>
      <w:jc w:val="center"/>
    </w:pPr>
    <w:rPr>
      <w:rFonts w:ascii="Bookman Old Style" w:eastAsia="Bookman Old Style" w:hAnsi="Bookman Old Style" w:cs="Bookman Old Style"/>
      <w:b/>
      <w:sz w:val="32"/>
      <w:szCs w:val="32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JL4lNrRlitf/pg5xsYqB7Zb4Q==">AMUW2mXZqlGx0kbjMEhbLKPKy0YnfG8GRAOwF48GKZWyc0MTHmzjYaP2Ta7mAQosWD5aX1jNz8H+/M2ZB9sJX0aaXwcB9jAvkPjHFeNljc2QebsRNrtRpag=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Marius</cp:lastModifiedBy>
  <cp:revision>5</cp:revision>
  <dcterms:created xsi:type="dcterms:W3CDTF">2025-09-10T19:46:00Z</dcterms:created>
  <dcterms:modified xsi:type="dcterms:W3CDTF">2026-05-07T12:05:00Z</dcterms:modified>
</cp:coreProperties>
</file>